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EA1" w:rsidRDefault="00896EA1" w:rsidP="00896EA1">
      <w:pPr>
        <w:spacing w:line="234" w:lineRule="auto"/>
        <w:ind w:right="260"/>
        <w:jc w:val="center"/>
        <w:rPr>
          <w:rFonts w:ascii="Times New Roman" w:eastAsia="Times New Roman" w:hAnsi="Times New Roman"/>
          <w:sz w:val="28"/>
        </w:rPr>
      </w:pPr>
      <w:r>
        <w:rPr>
          <w:rFonts w:ascii="Times New Roman" w:eastAsia="Times New Roman" w:hAnsi="Times New Roman"/>
          <w:sz w:val="28"/>
        </w:rPr>
        <w:t>TECHNICAL SPECIFICATION FOR X-LINKED POLYETHYLENE INSULATED AND PVC SHEATHED H.T. CABLES.</w:t>
      </w:r>
    </w:p>
    <w:p w:rsidR="00896EA1" w:rsidRDefault="00896EA1" w:rsidP="00896EA1">
      <w:pPr>
        <w:spacing w:line="2" w:lineRule="exact"/>
        <w:rPr>
          <w:rFonts w:ascii="Times New Roman" w:eastAsia="Times New Roman" w:hAnsi="Times New Roman"/>
        </w:rPr>
      </w:pPr>
    </w:p>
    <w:p w:rsidR="00896EA1" w:rsidRDefault="00896EA1" w:rsidP="00896EA1">
      <w:pPr>
        <w:tabs>
          <w:tab w:val="left" w:pos="1640"/>
        </w:tabs>
        <w:spacing w:line="0" w:lineRule="atLeast"/>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r>
      <w:r>
        <w:rPr>
          <w:rFonts w:ascii="Times New Roman" w:eastAsia="Times New Roman" w:hAnsi="Times New Roman"/>
          <w:b/>
        </w:rPr>
        <w:t>SCOPE</w:t>
      </w:r>
      <w:r>
        <w:rPr>
          <w:rFonts w:ascii="Times New Roman" w:eastAsia="Times New Roman" w:hAnsi="Times New Roman"/>
        </w:rPr>
        <w:t>:</w:t>
      </w:r>
    </w:p>
    <w:p w:rsidR="00896EA1" w:rsidRDefault="00896EA1" w:rsidP="00896EA1">
      <w:pPr>
        <w:spacing w:line="138" w:lineRule="exact"/>
        <w:rPr>
          <w:rFonts w:ascii="Times New Roman" w:eastAsia="Times New Roman" w:hAnsi="Times New Roman"/>
        </w:rPr>
      </w:pPr>
    </w:p>
    <w:p w:rsidR="00896EA1" w:rsidRDefault="00896EA1" w:rsidP="00896EA1">
      <w:pPr>
        <w:spacing w:line="357" w:lineRule="auto"/>
        <w:ind w:left="1660"/>
        <w:jc w:val="both"/>
        <w:rPr>
          <w:rFonts w:ascii="Times New Roman" w:eastAsia="Times New Roman" w:hAnsi="Times New Roman"/>
        </w:rPr>
      </w:pPr>
      <w:r>
        <w:rPr>
          <w:rFonts w:ascii="Times New Roman" w:eastAsia="Times New Roman" w:hAnsi="Times New Roman"/>
        </w:rPr>
        <w:t>This specification briefly provides for the manufacture, testing before despatch, transportation, supply and delivery of ISI marked 33 KV grade XLPE insulated screened armoured all aluminium conductor and the sheathed power cables conforming to IS-7098 (Part-II) / 1985 with upto date amendment suitable for solidaly earthed system manufactured with dry cure nitrogen gas i.e. with inet gas curing using CCV system.</w:t>
      </w:r>
    </w:p>
    <w:p w:rsidR="00896EA1" w:rsidRDefault="00896EA1" w:rsidP="00896EA1">
      <w:pPr>
        <w:spacing w:line="5"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520"/>
        <w:gridCol w:w="760"/>
        <w:gridCol w:w="3080"/>
        <w:gridCol w:w="4640"/>
      </w:tblGrid>
      <w:tr w:rsidR="00896EA1" w:rsidTr="00611C56">
        <w:trPr>
          <w:trHeight w:val="253"/>
        </w:trPr>
        <w:tc>
          <w:tcPr>
            <w:tcW w:w="152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2.</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Climatic condition</w:t>
            </w:r>
          </w:p>
        </w:tc>
        <w:tc>
          <w:tcPr>
            <w:tcW w:w="4640" w:type="dxa"/>
            <w:shd w:val="clear" w:color="auto" w:fill="auto"/>
            <w:vAlign w:val="bottom"/>
          </w:tcPr>
          <w:p w:rsidR="00896EA1" w:rsidRDefault="00896EA1" w:rsidP="00611C56">
            <w:pPr>
              <w:spacing w:line="0" w:lineRule="atLeast"/>
              <w:rPr>
                <w:rFonts w:ascii="Times New Roman" w:eastAsia="Times New Roman" w:hAnsi="Times New Roman"/>
              </w:rPr>
            </w:pPr>
          </w:p>
        </w:tc>
      </w:tr>
      <w:tr w:rsidR="00896EA1" w:rsidTr="00611C56">
        <w:trPr>
          <w:trHeight w:val="379"/>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i)</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Min. temperature (deg. Celsius)</w:t>
            </w:r>
          </w:p>
        </w:tc>
        <w:tc>
          <w:tcPr>
            <w:tcW w:w="4640" w:type="dxa"/>
            <w:shd w:val="clear" w:color="auto" w:fill="auto"/>
            <w:vAlign w:val="bottom"/>
          </w:tcPr>
          <w:p w:rsidR="00896EA1" w:rsidRDefault="00896EA1" w:rsidP="00611C56">
            <w:pPr>
              <w:spacing w:line="0" w:lineRule="atLeast"/>
              <w:ind w:left="40"/>
              <w:rPr>
                <w:rFonts w:ascii="Times New Roman" w:eastAsia="Times New Roman" w:hAnsi="Times New Roman"/>
              </w:rPr>
            </w:pPr>
            <w:r>
              <w:rPr>
                <w:rFonts w:ascii="Times New Roman" w:eastAsia="Times New Roman" w:hAnsi="Times New Roman"/>
              </w:rPr>
              <w:t>- 5 deg. C</w:t>
            </w:r>
          </w:p>
        </w:tc>
      </w:tr>
      <w:tr w:rsidR="00896EA1" w:rsidTr="00611C56">
        <w:trPr>
          <w:trHeight w:val="379"/>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ii)</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Maximum variation between day and</w:t>
            </w:r>
          </w:p>
        </w:tc>
        <w:tc>
          <w:tcPr>
            <w:tcW w:w="4640" w:type="dxa"/>
            <w:shd w:val="clear" w:color="auto" w:fill="auto"/>
            <w:vAlign w:val="bottom"/>
          </w:tcPr>
          <w:p w:rsidR="00896EA1" w:rsidRDefault="00896EA1" w:rsidP="00611C56">
            <w:pPr>
              <w:spacing w:line="0" w:lineRule="atLeast"/>
              <w:rPr>
                <w:rFonts w:ascii="Times New Roman" w:eastAsia="Times New Roman" w:hAnsi="Times New Roman"/>
                <w:sz w:val="24"/>
              </w:rPr>
            </w:pP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night temperature (deg. Celsius)</w:t>
            </w:r>
          </w:p>
        </w:tc>
        <w:tc>
          <w:tcPr>
            <w:tcW w:w="4640" w:type="dxa"/>
            <w:shd w:val="clear" w:color="auto" w:fill="auto"/>
            <w:vAlign w:val="bottom"/>
          </w:tcPr>
          <w:p w:rsidR="00896EA1" w:rsidRDefault="00896EA1" w:rsidP="00611C56">
            <w:pPr>
              <w:spacing w:line="0" w:lineRule="atLeast"/>
              <w:rPr>
                <w:rFonts w:ascii="Times New Roman" w:eastAsia="Times New Roman" w:hAnsi="Times New Roman"/>
                <w:sz w:val="24"/>
              </w:rPr>
            </w:pPr>
          </w:p>
        </w:tc>
      </w:tr>
      <w:tr w:rsidR="00896EA1" w:rsidTr="00611C56">
        <w:trPr>
          <w:trHeight w:val="394"/>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760" w:type="dxa"/>
            <w:shd w:val="clear" w:color="auto" w:fill="auto"/>
            <w:vAlign w:val="bottom"/>
          </w:tcPr>
          <w:p w:rsidR="00896EA1" w:rsidRDefault="00896EA1" w:rsidP="00611C56">
            <w:pPr>
              <w:spacing w:line="0" w:lineRule="atLeast"/>
              <w:ind w:left="500"/>
            </w:pPr>
            <w:r>
              <w:t>a)</w:t>
            </w:r>
          </w:p>
        </w:tc>
        <w:tc>
          <w:tcPr>
            <w:tcW w:w="3080" w:type="dxa"/>
            <w:shd w:val="clear" w:color="auto" w:fill="auto"/>
            <w:vAlign w:val="bottom"/>
          </w:tcPr>
          <w:p w:rsidR="00896EA1" w:rsidRDefault="00896EA1" w:rsidP="00611C56">
            <w:pPr>
              <w:spacing w:line="0" w:lineRule="atLeast"/>
              <w:ind w:left="100"/>
            </w:pPr>
            <w:r>
              <w:t>Winter</w:t>
            </w:r>
          </w:p>
        </w:tc>
        <w:tc>
          <w:tcPr>
            <w:tcW w:w="4640" w:type="dxa"/>
            <w:shd w:val="clear" w:color="auto" w:fill="auto"/>
            <w:vAlign w:val="bottom"/>
          </w:tcPr>
          <w:p w:rsidR="00896EA1" w:rsidRDefault="00896EA1" w:rsidP="00611C56">
            <w:pPr>
              <w:spacing w:line="0" w:lineRule="atLeast"/>
              <w:ind w:left="220"/>
            </w:pPr>
            <w:r>
              <w:t>10</w:t>
            </w:r>
          </w:p>
        </w:tc>
      </w:tr>
      <w:tr w:rsidR="00896EA1" w:rsidTr="00611C56">
        <w:trPr>
          <w:trHeight w:val="404"/>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760" w:type="dxa"/>
            <w:shd w:val="clear" w:color="auto" w:fill="auto"/>
            <w:vAlign w:val="bottom"/>
          </w:tcPr>
          <w:p w:rsidR="00896EA1" w:rsidRDefault="00896EA1" w:rsidP="00611C56">
            <w:pPr>
              <w:spacing w:line="0" w:lineRule="atLeast"/>
              <w:ind w:left="500"/>
            </w:pPr>
            <w:r>
              <w:t>b)</w:t>
            </w:r>
          </w:p>
        </w:tc>
        <w:tc>
          <w:tcPr>
            <w:tcW w:w="3080" w:type="dxa"/>
            <w:shd w:val="clear" w:color="auto" w:fill="auto"/>
            <w:vAlign w:val="bottom"/>
          </w:tcPr>
          <w:p w:rsidR="00896EA1" w:rsidRDefault="00896EA1" w:rsidP="00611C56">
            <w:pPr>
              <w:spacing w:line="0" w:lineRule="atLeast"/>
              <w:ind w:left="100"/>
            </w:pPr>
            <w:r>
              <w:t>Summer</w:t>
            </w:r>
          </w:p>
        </w:tc>
        <w:tc>
          <w:tcPr>
            <w:tcW w:w="4640" w:type="dxa"/>
            <w:shd w:val="clear" w:color="auto" w:fill="auto"/>
            <w:vAlign w:val="bottom"/>
          </w:tcPr>
          <w:p w:rsidR="00896EA1" w:rsidRDefault="00896EA1" w:rsidP="00611C56">
            <w:pPr>
              <w:spacing w:line="0" w:lineRule="atLeast"/>
              <w:ind w:left="200"/>
            </w:pPr>
            <w:r>
              <w:t>12</w:t>
            </w:r>
          </w:p>
        </w:tc>
      </w:tr>
      <w:tr w:rsidR="00896EA1" w:rsidTr="00611C56">
        <w:trPr>
          <w:trHeight w:val="388"/>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iii)</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Maximum day temperature (deg. Celsius)</w:t>
            </w:r>
          </w:p>
        </w:tc>
        <w:tc>
          <w:tcPr>
            <w:tcW w:w="4640" w:type="dxa"/>
            <w:shd w:val="clear" w:color="auto" w:fill="auto"/>
            <w:vAlign w:val="bottom"/>
          </w:tcPr>
          <w:p w:rsidR="00896EA1" w:rsidRDefault="00896EA1" w:rsidP="00611C56">
            <w:pPr>
              <w:spacing w:line="0" w:lineRule="atLeast"/>
              <w:ind w:left="240"/>
              <w:rPr>
                <w:rFonts w:ascii="Times New Roman" w:eastAsia="Times New Roman" w:hAnsi="Times New Roman"/>
              </w:rPr>
            </w:pPr>
            <w:r>
              <w:rPr>
                <w:rFonts w:ascii="Times New Roman" w:eastAsia="Times New Roman" w:hAnsi="Times New Roman"/>
              </w:rPr>
              <w:t>45</w:t>
            </w:r>
          </w:p>
        </w:tc>
      </w:tr>
      <w:tr w:rsidR="00896EA1" w:rsidTr="00611C56">
        <w:trPr>
          <w:trHeight w:val="379"/>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iv)</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Maximum relative humidity (%)</w:t>
            </w:r>
          </w:p>
        </w:tc>
        <w:tc>
          <w:tcPr>
            <w:tcW w:w="4640" w:type="dxa"/>
            <w:shd w:val="clear" w:color="auto" w:fill="auto"/>
            <w:vAlign w:val="bottom"/>
          </w:tcPr>
          <w:p w:rsidR="00896EA1" w:rsidRDefault="00896EA1" w:rsidP="00611C56">
            <w:pPr>
              <w:spacing w:line="0" w:lineRule="atLeast"/>
              <w:ind w:left="260"/>
              <w:rPr>
                <w:rFonts w:ascii="Times New Roman" w:eastAsia="Times New Roman" w:hAnsi="Times New Roman"/>
              </w:rPr>
            </w:pPr>
            <w:r>
              <w:rPr>
                <w:rFonts w:ascii="Times New Roman" w:eastAsia="Times New Roman" w:hAnsi="Times New Roman"/>
              </w:rPr>
              <w:t>95</w:t>
            </w:r>
          </w:p>
        </w:tc>
      </w:tr>
      <w:tr w:rsidR="00896EA1" w:rsidTr="00611C56">
        <w:trPr>
          <w:trHeight w:val="379"/>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v)</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Average annual rainfall  (mm)</w:t>
            </w:r>
          </w:p>
        </w:tc>
        <w:tc>
          <w:tcPr>
            <w:tcW w:w="4640" w:type="dxa"/>
            <w:shd w:val="clear" w:color="auto" w:fill="auto"/>
            <w:vAlign w:val="bottom"/>
          </w:tcPr>
          <w:p w:rsidR="00896EA1" w:rsidRDefault="00896EA1" w:rsidP="00611C56">
            <w:pPr>
              <w:spacing w:line="0" w:lineRule="atLeast"/>
              <w:ind w:left="300"/>
              <w:rPr>
                <w:rFonts w:ascii="Times New Roman" w:eastAsia="Times New Roman" w:hAnsi="Times New Roman"/>
              </w:rPr>
            </w:pPr>
            <w:r>
              <w:rPr>
                <w:rFonts w:ascii="Times New Roman" w:eastAsia="Times New Roman" w:hAnsi="Times New Roman"/>
              </w:rPr>
              <w:t>2200</w:t>
            </w:r>
          </w:p>
        </w:tc>
      </w:tr>
      <w:tr w:rsidR="00896EA1" w:rsidTr="00611C56">
        <w:trPr>
          <w:trHeight w:val="379"/>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vi</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Is the terrain subjected to Fog.</w:t>
            </w:r>
          </w:p>
        </w:tc>
        <w:tc>
          <w:tcPr>
            <w:tcW w:w="4640" w:type="dxa"/>
            <w:shd w:val="clear" w:color="auto" w:fill="auto"/>
            <w:vAlign w:val="bottom"/>
          </w:tcPr>
          <w:p w:rsidR="00896EA1" w:rsidRDefault="00896EA1" w:rsidP="00611C56">
            <w:pPr>
              <w:spacing w:line="0" w:lineRule="atLeast"/>
              <w:ind w:left="300"/>
              <w:rPr>
                <w:rFonts w:ascii="Times New Roman" w:eastAsia="Times New Roman" w:hAnsi="Times New Roman"/>
              </w:rPr>
            </w:pPr>
            <w:r>
              <w:rPr>
                <w:rFonts w:ascii="Times New Roman" w:eastAsia="Times New Roman" w:hAnsi="Times New Roman"/>
              </w:rPr>
              <w:t>Yes</w:t>
            </w:r>
          </w:p>
        </w:tc>
      </w:tr>
      <w:tr w:rsidR="00896EA1" w:rsidTr="00611C56">
        <w:trPr>
          <w:trHeight w:val="382"/>
        </w:trPr>
        <w:tc>
          <w:tcPr>
            <w:tcW w:w="1520" w:type="dxa"/>
            <w:shd w:val="clear" w:color="auto" w:fill="auto"/>
            <w:vAlign w:val="bottom"/>
          </w:tcPr>
          <w:p w:rsidR="00896EA1" w:rsidRDefault="00896EA1" w:rsidP="00611C56">
            <w:pPr>
              <w:spacing w:line="0" w:lineRule="atLeast"/>
              <w:ind w:left="1120"/>
              <w:rPr>
                <w:rFonts w:ascii="Times New Roman" w:eastAsia="Times New Roman" w:hAnsi="Times New Roman"/>
              </w:rPr>
            </w:pPr>
            <w:r>
              <w:rPr>
                <w:rFonts w:ascii="Times New Roman" w:eastAsia="Times New Roman" w:hAnsi="Times New Roman"/>
              </w:rPr>
              <w:t>vii</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Intensity of pollution</w:t>
            </w:r>
          </w:p>
        </w:tc>
        <w:tc>
          <w:tcPr>
            <w:tcW w:w="4640" w:type="dxa"/>
            <w:shd w:val="clear" w:color="auto" w:fill="auto"/>
            <w:vAlign w:val="bottom"/>
          </w:tcPr>
          <w:p w:rsidR="00896EA1" w:rsidRDefault="00896EA1" w:rsidP="00611C56">
            <w:pPr>
              <w:spacing w:line="0" w:lineRule="atLeast"/>
              <w:ind w:left="240"/>
              <w:rPr>
                <w:rFonts w:ascii="Times New Roman" w:eastAsia="Times New Roman" w:hAnsi="Times New Roman"/>
              </w:rPr>
            </w:pPr>
            <w:r>
              <w:rPr>
                <w:rFonts w:ascii="Times New Roman" w:eastAsia="Times New Roman" w:hAnsi="Times New Roman"/>
              </w:rPr>
              <w:t>Moderate</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3</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b/>
              </w:rPr>
              <w:t>Conductors</w:t>
            </w:r>
            <w:r>
              <w:rPr>
                <w:rFonts w:ascii="Times New Roman" w:eastAsia="Times New Roman" w:hAnsi="Times New Roman"/>
              </w:rPr>
              <w:t>:-</w:t>
            </w:r>
          </w:p>
        </w:tc>
        <w:tc>
          <w:tcPr>
            <w:tcW w:w="4640" w:type="dxa"/>
            <w:shd w:val="clear" w:color="auto" w:fill="auto"/>
            <w:vAlign w:val="bottom"/>
          </w:tcPr>
          <w:p w:rsidR="00896EA1" w:rsidRDefault="00896EA1" w:rsidP="00611C56">
            <w:pPr>
              <w:spacing w:line="0" w:lineRule="atLeast"/>
              <w:rPr>
                <w:rFonts w:ascii="Times New Roman" w:eastAsia="Times New Roman" w:hAnsi="Times New Roman"/>
                <w:sz w:val="24"/>
              </w:rPr>
            </w:pP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The aluminium conductors shall comply with the requirements as specified in IS-8130-1984</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with upto date amendments. The stranded conductor shall be clean and reasonably uniform in</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size and shape and its surfaces shall be free from sharp edges. Not more that two joints shall</w:t>
            </w:r>
          </w:p>
        </w:tc>
      </w:tr>
      <w:tr w:rsidR="00896EA1" w:rsidTr="00611C56">
        <w:trPr>
          <w:trHeight w:val="380"/>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be allowed in any of the wires forming every complete length of conductor and no joint shall</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be within 300 mm of any other joint in the same layer. Joint shall be brazed, silver soldered or</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electric or gas welded. No joint shall be made in the conductor once it has been stranded.</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4</w:t>
            </w: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The  insulation  shall  be  chemically  cross  link  polyethylene  conforming  to  the  physical,</w:t>
            </w:r>
          </w:p>
        </w:tc>
      </w:tr>
      <w:tr w:rsidR="00896EA1" w:rsidTr="00611C56">
        <w:trPr>
          <w:trHeight w:val="382"/>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electrical and ageing properties as required in the specification. Cross linking may be done by</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exposure to organize peroxide with nitrogen curing CCV line, method with the intention to</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ensure lowest tree formation. Only natural unfilled compound shall be used for insulation of</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cables. The average thickness of insulation when specification shall not be less than the</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standard thickness value specified. The smallest of the measured value of thickness shall not</w:t>
            </w:r>
          </w:p>
        </w:tc>
      </w:tr>
      <w:tr w:rsidR="00896EA1" w:rsidTr="00611C56">
        <w:trPr>
          <w:trHeight w:val="379"/>
        </w:trPr>
        <w:tc>
          <w:tcPr>
            <w:tcW w:w="152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480" w:type="dxa"/>
            <w:gridSpan w:val="3"/>
            <w:shd w:val="clear" w:color="auto" w:fill="auto"/>
            <w:vAlign w:val="bottom"/>
          </w:tcPr>
          <w:p w:rsidR="00896EA1" w:rsidRDefault="00896EA1" w:rsidP="00611C56">
            <w:pPr>
              <w:spacing w:line="0" w:lineRule="atLeast"/>
              <w:ind w:left="140"/>
              <w:rPr>
                <w:rFonts w:ascii="Times New Roman" w:eastAsia="Times New Roman" w:hAnsi="Times New Roman"/>
              </w:rPr>
            </w:pPr>
            <w:r>
              <w:rPr>
                <w:rFonts w:ascii="Times New Roman" w:eastAsia="Times New Roman" w:hAnsi="Times New Roman"/>
              </w:rPr>
              <w:t>fall below the standard thickness value as specified in IS:7098 (Part-II)/1985.</w:t>
            </w:r>
          </w:p>
        </w:tc>
      </w:tr>
      <w:tr w:rsidR="00896EA1" w:rsidTr="00611C56">
        <w:trPr>
          <w:trHeight w:val="385"/>
        </w:trPr>
        <w:tc>
          <w:tcPr>
            <w:tcW w:w="152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lastRenderedPageBreak/>
              <w:t>5</w:t>
            </w:r>
          </w:p>
        </w:tc>
        <w:tc>
          <w:tcPr>
            <w:tcW w:w="3840" w:type="dxa"/>
            <w:gridSpan w:val="2"/>
            <w:shd w:val="clear" w:color="auto" w:fill="auto"/>
            <w:vAlign w:val="bottom"/>
          </w:tcPr>
          <w:p w:rsidR="00896EA1" w:rsidRDefault="00896EA1" w:rsidP="00611C56">
            <w:pPr>
              <w:spacing w:line="0" w:lineRule="atLeast"/>
              <w:ind w:left="140"/>
              <w:rPr>
                <w:rFonts w:ascii="Times New Roman" w:eastAsia="Times New Roman" w:hAnsi="Times New Roman"/>
                <w:b/>
              </w:rPr>
            </w:pPr>
            <w:r>
              <w:rPr>
                <w:rFonts w:ascii="Times New Roman" w:eastAsia="Times New Roman" w:hAnsi="Times New Roman"/>
                <w:b/>
              </w:rPr>
              <w:t>Screening</w:t>
            </w:r>
          </w:p>
        </w:tc>
        <w:tc>
          <w:tcPr>
            <w:tcW w:w="4640" w:type="dxa"/>
            <w:shd w:val="clear" w:color="auto" w:fill="auto"/>
            <w:vAlign w:val="bottom"/>
          </w:tcPr>
          <w:p w:rsidR="00896EA1" w:rsidRDefault="00896EA1" w:rsidP="00611C56">
            <w:pPr>
              <w:spacing w:line="0" w:lineRule="atLeast"/>
              <w:rPr>
                <w:rFonts w:ascii="Times New Roman" w:eastAsia="Times New Roman" w:hAnsi="Times New Roman"/>
                <w:sz w:val="24"/>
              </w:rPr>
            </w:pPr>
          </w:p>
        </w:tc>
      </w:tr>
    </w:tbl>
    <w:p w:rsidR="00896EA1" w:rsidRDefault="00896EA1" w:rsidP="00896EA1">
      <w:pPr>
        <w:spacing w:line="133" w:lineRule="exact"/>
        <w:rPr>
          <w:rFonts w:ascii="Times New Roman" w:eastAsia="Times New Roman" w:hAnsi="Times New Roman"/>
        </w:rPr>
      </w:pPr>
    </w:p>
    <w:p w:rsidR="00896EA1" w:rsidRDefault="00896EA1" w:rsidP="00896EA1">
      <w:pPr>
        <w:spacing w:line="348" w:lineRule="auto"/>
        <w:ind w:left="1660" w:right="20"/>
        <w:rPr>
          <w:rFonts w:ascii="Times New Roman" w:eastAsia="Times New Roman" w:hAnsi="Times New Roman"/>
        </w:rPr>
      </w:pPr>
      <w:r>
        <w:rPr>
          <w:rFonts w:ascii="Times New Roman" w:eastAsia="Times New Roman" w:hAnsi="Times New Roman"/>
        </w:rPr>
        <w:t>The screening of insulated cables shall consist of conductor screening and insulation screening.</w:t>
      </w:r>
    </w:p>
    <w:p w:rsidR="00896EA1" w:rsidRDefault="00896EA1" w:rsidP="00896EA1">
      <w:pPr>
        <w:spacing w:line="20" w:lineRule="exact"/>
        <w:rPr>
          <w:rFonts w:ascii="Times New Roman" w:eastAsia="Times New Roman" w:hAnsi="Times New Roman"/>
        </w:rPr>
      </w:pPr>
    </w:p>
    <w:p w:rsidR="00896EA1" w:rsidRDefault="00896EA1" w:rsidP="00896EA1">
      <w:pPr>
        <w:numPr>
          <w:ilvl w:val="0"/>
          <w:numId w:val="1"/>
        </w:numPr>
        <w:tabs>
          <w:tab w:val="left" w:pos="1660"/>
        </w:tabs>
        <w:spacing w:after="0" w:line="0" w:lineRule="atLeast"/>
        <w:ind w:left="1660" w:hanging="548"/>
        <w:rPr>
          <w:rFonts w:ascii="Times New Roman" w:eastAsia="Times New Roman" w:hAnsi="Times New Roman"/>
        </w:rPr>
      </w:pPr>
      <w:r>
        <w:rPr>
          <w:rFonts w:ascii="Times New Roman" w:eastAsia="Times New Roman" w:hAnsi="Times New Roman"/>
          <w:b/>
        </w:rPr>
        <w:t>Screening material</w:t>
      </w:r>
    </w:p>
    <w:p w:rsidR="00896EA1" w:rsidRDefault="00896EA1" w:rsidP="00896EA1">
      <w:pPr>
        <w:spacing w:line="121" w:lineRule="exact"/>
        <w:rPr>
          <w:rFonts w:ascii="Times New Roman" w:eastAsia="Times New Roman" w:hAnsi="Times New Roman"/>
        </w:rPr>
      </w:pPr>
    </w:p>
    <w:p w:rsidR="00896EA1" w:rsidRDefault="00896EA1" w:rsidP="00896EA1">
      <w:pPr>
        <w:spacing w:line="0" w:lineRule="atLeast"/>
        <w:ind w:left="1660"/>
        <w:rPr>
          <w:rFonts w:ascii="Times New Roman" w:eastAsia="Times New Roman" w:hAnsi="Times New Roman"/>
        </w:rPr>
      </w:pPr>
      <w:r>
        <w:rPr>
          <w:rFonts w:ascii="Times New Roman" w:eastAsia="Times New Roman" w:hAnsi="Times New Roman"/>
        </w:rPr>
        <w:t>Two types of materials may be used for screening of cables non-metallic and metallic.</w:t>
      </w:r>
    </w:p>
    <w:p w:rsidR="00896EA1" w:rsidRDefault="00896EA1" w:rsidP="00896EA1">
      <w:pPr>
        <w:spacing w:line="131" w:lineRule="exact"/>
        <w:rPr>
          <w:rFonts w:ascii="Times New Roman" w:eastAsia="Times New Roman" w:hAnsi="Times New Roman"/>
        </w:rPr>
      </w:pPr>
    </w:p>
    <w:p w:rsidR="00896EA1" w:rsidRDefault="00896EA1" w:rsidP="00896EA1">
      <w:pPr>
        <w:numPr>
          <w:ilvl w:val="0"/>
          <w:numId w:val="1"/>
        </w:numPr>
        <w:tabs>
          <w:tab w:val="left" w:pos="1660"/>
        </w:tabs>
        <w:spacing w:after="0" w:line="0" w:lineRule="atLeast"/>
        <w:ind w:left="1660" w:hanging="548"/>
        <w:rPr>
          <w:rFonts w:ascii="Times New Roman" w:eastAsia="Times New Roman" w:hAnsi="Times New Roman"/>
        </w:rPr>
      </w:pPr>
      <w:r>
        <w:rPr>
          <w:rFonts w:ascii="Times New Roman" w:eastAsia="Times New Roman" w:hAnsi="Times New Roman"/>
          <w:b/>
        </w:rPr>
        <w:t>Conductor screening</w:t>
      </w:r>
    </w:p>
    <w:p w:rsidR="00896EA1" w:rsidRDefault="00896EA1" w:rsidP="00896EA1">
      <w:pPr>
        <w:spacing w:line="121" w:lineRule="exact"/>
        <w:rPr>
          <w:rFonts w:ascii="Times New Roman" w:eastAsia="Times New Roman" w:hAnsi="Times New Roman"/>
        </w:rPr>
      </w:pPr>
    </w:p>
    <w:p w:rsidR="00896EA1" w:rsidRDefault="00896EA1" w:rsidP="00896EA1">
      <w:pPr>
        <w:spacing w:line="0" w:lineRule="atLeast"/>
        <w:ind w:left="1660"/>
        <w:rPr>
          <w:rFonts w:ascii="Times New Roman" w:eastAsia="Times New Roman" w:hAnsi="Times New Roman"/>
        </w:rPr>
      </w:pPr>
      <w:r>
        <w:rPr>
          <w:rFonts w:ascii="Times New Roman" w:eastAsia="Times New Roman" w:hAnsi="Times New Roman"/>
        </w:rPr>
        <w:t>Conductor  screening  shall  be  non-metallic  and  shall  consist  of  either  semi-conducting</w:t>
      </w:r>
    </w:p>
    <w:p w:rsidR="00896EA1" w:rsidRDefault="00896EA1" w:rsidP="00896EA1">
      <w:pPr>
        <w:spacing w:line="0" w:lineRule="atLeast"/>
        <w:ind w:left="1660"/>
        <w:rPr>
          <w:rFonts w:ascii="Times New Roman" w:eastAsia="Times New Roman" w:hAnsi="Times New Roman"/>
        </w:rPr>
        <w:sectPr w:rsidR="00896EA1">
          <w:pgSz w:w="11900" w:h="16834"/>
          <w:pgMar w:top="726" w:right="469" w:bottom="0" w:left="1440" w:header="0" w:footer="0" w:gutter="0"/>
          <w:cols w:space="0" w:equalWidth="0">
            <w:col w:w="10000"/>
          </w:cols>
          <w:docGrid w:linePitch="360"/>
        </w:sectPr>
      </w:pPr>
    </w:p>
    <w:p w:rsidR="00896EA1" w:rsidRDefault="00896EA1" w:rsidP="00896EA1">
      <w:pPr>
        <w:spacing w:line="200" w:lineRule="exact"/>
        <w:rPr>
          <w:rFonts w:ascii="Times New Roman" w:eastAsia="Times New Roman" w:hAnsi="Times New Roman"/>
        </w:rPr>
      </w:pPr>
    </w:p>
    <w:p w:rsidR="00896EA1" w:rsidRDefault="00896EA1" w:rsidP="00896EA1">
      <w:pPr>
        <w:spacing w:line="303" w:lineRule="exact"/>
        <w:rPr>
          <w:rFonts w:ascii="Times New Roman" w:eastAsia="Times New Roman" w:hAnsi="Times New Roman"/>
        </w:rPr>
      </w:pPr>
    </w:p>
    <w:p w:rsidR="00896EA1" w:rsidRDefault="00896EA1" w:rsidP="00896EA1">
      <w:pPr>
        <w:spacing w:line="0" w:lineRule="atLeast"/>
        <w:rPr>
          <w:rFonts w:ascii="Times New Roman" w:eastAsia="Times New Roman" w:hAnsi="Times New Roman"/>
        </w:rPr>
      </w:pPr>
      <w:r>
        <w:rPr>
          <w:rFonts w:ascii="Times New Roman" w:eastAsia="Times New Roman" w:hAnsi="Times New Roman"/>
          <w:sz w:val="16"/>
        </w:rPr>
        <w:t>C:\Users\HP\Desktop\tender20.7.16\sbd87.doc</w:t>
      </w:r>
      <w:r>
        <w:rPr>
          <w:rFonts w:ascii="Times New Roman" w:eastAsia="Times New Roman" w:hAnsi="Times New Roman"/>
        </w:rPr>
        <w:t>21</w:t>
      </w:r>
    </w:p>
    <w:p w:rsidR="00896EA1" w:rsidRDefault="00896EA1" w:rsidP="00896EA1">
      <w:pPr>
        <w:spacing w:line="0" w:lineRule="atLeast"/>
        <w:rPr>
          <w:rFonts w:ascii="Times New Roman" w:eastAsia="Times New Roman" w:hAnsi="Times New Roman"/>
        </w:rPr>
        <w:sectPr w:rsidR="00896EA1">
          <w:type w:val="continuous"/>
          <w:pgSz w:w="11900" w:h="16834"/>
          <w:pgMar w:top="726" w:right="469" w:bottom="0" w:left="1440" w:header="0" w:footer="0" w:gutter="0"/>
          <w:cols w:space="0" w:equalWidth="0">
            <w:col w:w="10000"/>
          </w:cols>
          <w:docGrid w:linePitch="360"/>
        </w:sectPr>
      </w:pPr>
    </w:p>
    <w:p w:rsidR="00896EA1" w:rsidRDefault="00896EA1" w:rsidP="00896EA1">
      <w:pPr>
        <w:spacing w:line="0" w:lineRule="atLeast"/>
        <w:ind w:left="1660"/>
        <w:rPr>
          <w:rFonts w:ascii="Times New Roman" w:eastAsia="Times New Roman" w:hAnsi="Times New Roman"/>
        </w:rPr>
      </w:pPr>
      <w:bookmarkStart w:id="0" w:name="page22"/>
      <w:bookmarkEnd w:id="0"/>
      <w:r>
        <w:rPr>
          <w:rFonts w:ascii="Times New Roman" w:eastAsia="Times New Roman" w:hAnsi="Times New Roman"/>
        </w:rPr>
        <w:lastRenderedPageBreak/>
        <w:t>compound or a layer or extruded –semi- conducting compound or combination of the two.</w:t>
      </w:r>
    </w:p>
    <w:p w:rsidR="00896EA1" w:rsidRDefault="00896EA1" w:rsidP="00896EA1">
      <w:pPr>
        <w:spacing w:line="131" w:lineRule="exact"/>
        <w:rPr>
          <w:rFonts w:ascii="Times New Roman" w:eastAsia="Times New Roman" w:hAnsi="Times New Roman"/>
        </w:rPr>
      </w:pPr>
    </w:p>
    <w:p w:rsidR="00896EA1" w:rsidRDefault="00896EA1" w:rsidP="00896EA1">
      <w:pPr>
        <w:numPr>
          <w:ilvl w:val="0"/>
          <w:numId w:val="2"/>
        </w:numPr>
        <w:tabs>
          <w:tab w:val="left" w:pos="1660"/>
        </w:tabs>
        <w:spacing w:after="0" w:line="0" w:lineRule="atLeast"/>
        <w:ind w:left="1660" w:hanging="548"/>
        <w:rPr>
          <w:rFonts w:ascii="Times New Roman" w:eastAsia="Times New Roman" w:hAnsi="Times New Roman"/>
        </w:rPr>
      </w:pPr>
      <w:r>
        <w:rPr>
          <w:rFonts w:ascii="Times New Roman" w:eastAsia="Times New Roman" w:hAnsi="Times New Roman"/>
          <w:b/>
        </w:rPr>
        <w:t>Insulation Screening</w:t>
      </w:r>
    </w:p>
    <w:p w:rsidR="00896EA1" w:rsidRDefault="00896EA1" w:rsidP="00896EA1">
      <w:pPr>
        <w:spacing w:line="132" w:lineRule="exact"/>
        <w:rPr>
          <w:rFonts w:ascii="Times New Roman" w:eastAsia="Times New Roman" w:hAnsi="Times New Roman"/>
        </w:rPr>
      </w:pPr>
    </w:p>
    <w:p w:rsidR="00896EA1" w:rsidRDefault="00896EA1" w:rsidP="00896EA1">
      <w:pPr>
        <w:spacing w:line="357" w:lineRule="auto"/>
        <w:ind w:left="1660"/>
        <w:jc w:val="both"/>
        <w:rPr>
          <w:rFonts w:ascii="Times New Roman" w:eastAsia="Times New Roman" w:hAnsi="Times New Roman"/>
        </w:rPr>
      </w:pPr>
      <w:r>
        <w:rPr>
          <w:rFonts w:ascii="Times New Roman" w:eastAsia="Times New Roman" w:hAnsi="Times New Roman"/>
        </w:rPr>
        <w:t>The insulation screening shall consist of non-metallic semi-conducting part in combination with a metallic part. Non-metallic part shall be applied either directly over the insulation of each core and shall consist of either a semi –conducting tape or a layer of extruded semi-conducting compound or a combination of these materials. The metallic part shall be applied over the individual core. Metallic screening shall consist of either tape or braid or concentric</w:t>
      </w:r>
    </w:p>
    <w:p w:rsidR="00896EA1" w:rsidRDefault="00896EA1" w:rsidP="00896EA1">
      <w:pPr>
        <w:spacing w:line="6"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880"/>
        <w:gridCol w:w="9120"/>
      </w:tblGrid>
      <w:tr w:rsidR="00896EA1" w:rsidTr="00611C56">
        <w:trPr>
          <w:trHeight w:val="253"/>
        </w:trPr>
        <w:tc>
          <w:tcPr>
            <w:tcW w:w="880" w:type="dxa"/>
            <w:shd w:val="clear" w:color="auto" w:fill="auto"/>
            <w:vAlign w:val="bottom"/>
          </w:tcPr>
          <w:p w:rsidR="00896EA1" w:rsidRDefault="00896EA1" w:rsidP="00611C56">
            <w:pPr>
              <w:spacing w:line="0" w:lineRule="atLeast"/>
              <w:rPr>
                <w:rFonts w:ascii="Times New Roman" w:eastAsia="Times New Roman" w:hAnsi="Times New Roman"/>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serving of wires or a sheath and shall be non-magnetic and applied over the non-metallic part</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either, in single core or multi core cables. For single core armoured cables, armouring shall</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constitute the metallic part of the screening.</w:t>
            </w:r>
          </w:p>
        </w:tc>
      </w:tr>
      <w:tr w:rsidR="00896EA1" w:rsidTr="00611C56">
        <w:trPr>
          <w:trHeight w:val="379"/>
        </w:trPr>
        <w:tc>
          <w:tcPr>
            <w:tcW w:w="880" w:type="dxa"/>
            <w:shd w:val="clear" w:color="auto" w:fill="auto"/>
            <w:vAlign w:val="bottom"/>
          </w:tcPr>
          <w:p w:rsidR="00896EA1" w:rsidRDefault="00896EA1" w:rsidP="00611C56">
            <w:pPr>
              <w:spacing w:line="0" w:lineRule="atLeast"/>
              <w:ind w:right="650"/>
              <w:jc w:val="right"/>
              <w:rPr>
                <w:rFonts w:ascii="Times New Roman" w:eastAsia="Times New Roman" w:hAnsi="Times New Roman"/>
                <w:w w:val="90"/>
              </w:rPr>
            </w:pPr>
            <w:r>
              <w:rPr>
                <w:rFonts w:ascii="Times New Roman" w:eastAsia="Times New Roman" w:hAnsi="Times New Roman"/>
                <w:w w:val="90"/>
              </w:rPr>
              <w:t>6</w:t>
            </w: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In multi –core cables, the individual core shall be laid up and they be surrounded by common</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covering applied either by extrusion or wrapping of a filling material containing thermoplastic</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material. A proofed or plastic tape may be applied over the common covering is employed; it</w:t>
            </w:r>
          </w:p>
        </w:tc>
      </w:tr>
      <w:tr w:rsidR="00896EA1" w:rsidTr="00611C56">
        <w:trPr>
          <w:trHeight w:val="380"/>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shall be ensured that the circularity of the cable is maintained. The material used for inner</w:t>
            </w:r>
          </w:p>
        </w:tc>
      </w:tr>
      <w:tr w:rsidR="00896EA1" w:rsidTr="00611C56">
        <w:trPr>
          <w:trHeight w:val="382"/>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sheath may be softer than the XLPE insulation of PVC used for outer sheath.</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b/>
              </w:rPr>
              <w:t>Armouring</w:t>
            </w:r>
            <w:r>
              <w:rPr>
                <w:rFonts w:ascii="Times New Roman" w:eastAsia="Times New Roman" w:hAnsi="Times New Roman"/>
              </w:rPr>
              <w:t>:</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The armouring shall be arranged over the core in the case of single core cables and over the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inner in the case of thee core cables. In the case of single core cables, the armouring shall be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of non-magnetic material. The armour shall consist of either galvanized round steel wires or</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galvanized  steel  strips  depending  upon  the  nominal  diameter  under  the  armouring.  The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dimensions of galvanized steel wire or strip shall be specified in the IS and shall conform to</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IS-3975-1979, for all requirements.</w:t>
            </w:r>
          </w:p>
        </w:tc>
      </w:tr>
      <w:tr w:rsidR="00896EA1" w:rsidTr="00611C56">
        <w:trPr>
          <w:trHeight w:val="379"/>
        </w:trPr>
        <w:tc>
          <w:tcPr>
            <w:tcW w:w="880" w:type="dxa"/>
            <w:shd w:val="clear" w:color="auto" w:fill="auto"/>
            <w:vAlign w:val="bottom"/>
          </w:tcPr>
          <w:p w:rsidR="00896EA1" w:rsidRDefault="00896EA1" w:rsidP="00611C56">
            <w:pPr>
              <w:spacing w:line="0" w:lineRule="atLeast"/>
              <w:ind w:right="650"/>
              <w:jc w:val="right"/>
              <w:rPr>
                <w:rFonts w:ascii="Times New Roman" w:eastAsia="Times New Roman" w:hAnsi="Times New Roman"/>
                <w:w w:val="90"/>
              </w:rPr>
            </w:pPr>
            <w:r>
              <w:rPr>
                <w:rFonts w:ascii="Times New Roman" w:eastAsia="Times New Roman" w:hAnsi="Times New Roman"/>
                <w:w w:val="90"/>
              </w:rPr>
              <w:t>8</w:t>
            </w: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b/>
              </w:rPr>
              <w:t>Outer sheath</w:t>
            </w:r>
            <w:r>
              <w:rPr>
                <w:rFonts w:ascii="Times New Roman" w:eastAsia="Times New Roman" w:hAnsi="Times New Roman"/>
              </w:rPr>
              <w:t>:-</w:t>
            </w:r>
          </w:p>
        </w:tc>
      </w:tr>
      <w:tr w:rsidR="00896EA1" w:rsidTr="00611C56">
        <w:trPr>
          <w:trHeight w:val="382"/>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Over  the  armouring,  the  cable  shall  be  provided  with  extruded  PVC  outer  sheath.  The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composition of the PVC compound for outer sheath shall be pre-type ST2 of IS-5831-1984.</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The colour of the outer sheath shall be black. The average thickness of the sheath shall not be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less than the standard values specified in the IS when measured as laid in IS-7098 (part-</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II)/1985. The smallest thickness of the measured values of sheath shall not fall below the</w:t>
            </w:r>
          </w:p>
        </w:tc>
      </w:tr>
      <w:tr w:rsidR="00896EA1" w:rsidTr="00611C56">
        <w:trPr>
          <w:trHeight w:val="379"/>
        </w:trPr>
        <w:tc>
          <w:tcPr>
            <w:tcW w:w="88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rPr>
              <w:t>standard value (ts) specified by more than 0.2 to 0.2 (ts) mm.</w:t>
            </w:r>
          </w:p>
        </w:tc>
      </w:tr>
      <w:tr w:rsidR="00896EA1" w:rsidTr="00611C56">
        <w:trPr>
          <w:trHeight w:val="379"/>
        </w:trPr>
        <w:tc>
          <w:tcPr>
            <w:tcW w:w="880" w:type="dxa"/>
            <w:shd w:val="clear" w:color="auto" w:fill="auto"/>
            <w:vAlign w:val="bottom"/>
          </w:tcPr>
          <w:p w:rsidR="00896EA1" w:rsidRDefault="00896EA1" w:rsidP="00611C56">
            <w:pPr>
              <w:spacing w:line="0" w:lineRule="atLeast"/>
              <w:ind w:right="650"/>
              <w:jc w:val="right"/>
              <w:rPr>
                <w:rFonts w:ascii="Times New Roman" w:eastAsia="Times New Roman" w:hAnsi="Times New Roman"/>
                <w:w w:val="90"/>
              </w:rPr>
            </w:pPr>
            <w:r>
              <w:rPr>
                <w:rFonts w:ascii="Times New Roman" w:eastAsia="Times New Roman" w:hAnsi="Times New Roman"/>
                <w:w w:val="90"/>
              </w:rPr>
              <w:t>9</w:t>
            </w:r>
          </w:p>
        </w:tc>
        <w:tc>
          <w:tcPr>
            <w:tcW w:w="9120" w:type="dxa"/>
            <w:shd w:val="clear" w:color="auto" w:fill="auto"/>
            <w:vAlign w:val="bottom"/>
          </w:tcPr>
          <w:p w:rsidR="00896EA1" w:rsidRDefault="00896EA1" w:rsidP="00611C56">
            <w:pPr>
              <w:spacing w:line="0" w:lineRule="atLeast"/>
              <w:ind w:left="780"/>
              <w:rPr>
                <w:rFonts w:ascii="Times New Roman" w:eastAsia="Times New Roman" w:hAnsi="Times New Roman"/>
              </w:rPr>
            </w:pPr>
            <w:r>
              <w:rPr>
                <w:rFonts w:ascii="Times New Roman" w:eastAsia="Times New Roman" w:hAnsi="Times New Roman"/>
                <w:b/>
              </w:rPr>
              <w:t>Tests</w:t>
            </w:r>
            <w:r>
              <w:rPr>
                <w:rFonts w:ascii="Times New Roman" w:eastAsia="Times New Roman" w:hAnsi="Times New Roman"/>
              </w:rPr>
              <w:t>:-</w:t>
            </w:r>
          </w:p>
        </w:tc>
      </w:tr>
    </w:tbl>
    <w:p w:rsidR="00896EA1" w:rsidRDefault="00896EA1" w:rsidP="00896EA1">
      <w:pPr>
        <w:spacing w:line="138" w:lineRule="exact"/>
        <w:rPr>
          <w:rFonts w:ascii="Times New Roman" w:eastAsia="Times New Roman" w:hAnsi="Times New Roman"/>
        </w:rPr>
      </w:pPr>
    </w:p>
    <w:p w:rsidR="00896EA1" w:rsidRDefault="00896EA1" w:rsidP="00896EA1">
      <w:pPr>
        <w:numPr>
          <w:ilvl w:val="0"/>
          <w:numId w:val="3"/>
        </w:numPr>
        <w:tabs>
          <w:tab w:val="left" w:pos="1660"/>
        </w:tabs>
        <w:spacing w:after="0" w:line="355" w:lineRule="auto"/>
        <w:ind w:left="1660" w:hanging="548"/>
        <w:jc w:val="both"/>
        <w:rPr>
          <w:rFonts w:ascii="Times New Roman" w:eastAsia="Times New Roman" w:hAnsi="Times New Roman"/>
        </w:rPr>
      </w:pPr>
      <w:r>
        <w:rPr>
          <w:rFonts w:ascii="Times New Roman" w:eastAsia="Times New Roman" w:hAnsi="Times New Roman"/>
        </w:rPr>
        <w:t>Copies of the type test certificates in respect of all the type-tests as per IS-7098 (part-II)/1985 for similar type of XLPE cables from any Government recognized testing labs, shall be submitted alongwith the tender.</w:t>
      </w:r>
    </w:p>
    <w:p w:rsidR="00896EA1" w:rsidRDefault="00896EA1" w:rsidP="00896EA1">
      <w:pPr>
        <w:spacing w:line="11" w:lineRule="exact"/>
        <w:rPr>
          <w:rFonts w:ascii="Times New Roman" w:eastAsia="Times New Roman" w:hAnsi="Times New Roman"/>
        </w:rPr>
      </w:pPr>
    </w:p>
    <w:p w:rsidR="00896EA1" w:rsidRDefault="00896EA1" w:rsidP="00896EA1">
      <w:pPr>
        <w:spacing w:line="0" w:lineRule="atLeast"/>
        <w:ind w:left="1660"/>
        <w:rPr>
          <w:rFonts w:ascii="Times New Roman" w:eastAsia="Times New Roman" w:hAnsi="Times New Roman"/>
          <w:b/>
        </w:rPr>
      </w:pPr>
      <w:r>
        <w:rPr>
          <w:rFonts w:ascii="Times New Roman" w:eastAsia="Times New Roman" w:hAnsi="Times New Roman"/>
          <w:b/>
        </w:rPr>
        <w:lastRenderedPageBreak/>
        <w:t>List of type tests:-</w:t>
      </w:r>
    </w:p>
    <w:p w:rsidR="00896EA1" w:rsidRDefault="00896EA1" w:rsidP="00896EA1">
      <w:pPr>
        <w:spacing w:line="121" w:lineRule="exact"/>
        <w:rPr>
          <w:rFonts w:ascii="Times New Roman" w:eastAsia="Times New Roman" w:hAnsi="Times New Roman"/>
        </w:rPr>
      </w:pPr>
    </w:p>
    <w:p w:rsidR="00896EA1" w:rsidRDefault="00896EA1" w:rsidP="00896EA1">
      <w:pPr>
        <w:tabs>
          <w:tab w:val="left" w:pos="1640"/>
        </w:tabs>
        <w:spacing w:line="0" w:lineRule="atLeast"/>
        <w:rPr>
          <w:rFonts w:ascii="Times New Roman" w:eastAsia="Times New Roman" w:hAnsi="Times New Roman"/>
        </w:rPr>
      </w:pPr>
      <w:r>
        <w:rPr>
          <w:rFonts w:ascii="Times New Roman" w:eastAsia="Times New Roman" w:hAnsi="Times New Roman"/>
        </w:rPr>
        <w:t>A</w:t>
      </w:r>
      <w:r>
        <w:rPr>
          <w:rFonts w:ascii="Times New Roman" w:eastAsia="Times New Roman" w:hAnsi="Times New Roman"/>
        </w:rPr>
        <w:tab/>
      </w:r>
      <w:r>
        <w:rPr>
          <w:rFonts w:ascii="Times New Roman" w:eastAsia="Times New Roman" w:hAnsi="Times New Roman"/>
          <w:b/>
        </w:rPr>
        <w:t>Tests on conductor</w:t>
      </w:r>
      <w:r>
        <w:rPr>
          <w:rFonts w:ascii="Times New Roman" w:eastAsia="Times New Roman" w:hAnsi="Times New Roman"/>
        </w:rPr>
        <w:t>:-</w:t>
      </w:r>
    </w:p>
    <w:p w:rsidR="00896EA1" w:rsidRDefault="00896EA1" w:rsidP="00896EA1">
      <w:pPr>
        <w:spacing w:line="126" w:lineRule="exact"/>
        <w:rPr>
          <w:rFonts w:ascii="Times New Roman" w:eastAsia="Times New Roman" w:hAnsi="Times New Roman"/>
        </w:rPr>
      </w:pPr>
    </w:p>
    <w:p w:rsidR="00896EA1" w:rsidRDefault="00896EA1" w:rsidP="00896EA1">
      <w:pPr>
        <w:tabs>
          <w:tab w:val="left" w:pos="1640"/>
        </w:tabs>
        <w:spacing w:line="0" w:lineRule="atLeast"/>
        <w:ind w:left="1120"/>
        <w:rPr>
          <w:rFonts w:ascii="Times New Roman" w:eastAsia="Times New Roman" w:hAnsi="Times New Roman"/>
        </w:rPr>
      </w:pPr>
      <w:r>
        <w:rPr>
          <w:rFonts w:ascii="Times New Roman" w:eastAsia="Times New Roman" w:hAnsi="Times New Roman"/>
        </w:rPr>
        <w:t>I</w:t>
      </w:r>
      <w:r>
        <w:rPr>
          <w:rFonts w:ascii="Times New Roman" w:eastAsia="Times New Roman" w:hAnsi="Times New Roman"/>
        </w:rPr>
        <w:tab/>
        <w:t>Annealing test (for copper)</w:t>
      </w:r>
    </w:p>
    <w:p w:rsidR="00896EA1" w:rsidRDefault="00896EA1" w:rsidP="00896EA1">
      <w:pPr>
        <w:spacing w:line="126" w:lineRule="exact"/>
        <w:rPr>
          <w:rFonts w:ascii="Times New Roman" w:eastAsia="Times New Roman" w:hAnsi="Times New Roman"/>
        </w:rPr>
      </w:pPr>
    </w:p>
    <w:p w:rsidR="00896EA1" w:rsidRDefault="00896EA1" w:rsidP="00896EA1">
      <w:pPr>
        <w:tabs>
          <w:tab w:val="left" w:pos="1640"/>
        </w:tabs>
        <w:spacing w:line="0" w:lineRule="atLeast"/>
        <w:ind w:left="11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t>Tensile test (for aluminium)</w:t>
      </w:r>
    </w:p>
    <w:p w:rsidR="00896EA1" w:rsidRDefault="00896EA1" w:rsidP="00896EA1">
      <w:pPr>
        <w:spacing w:line="126" w:lineRule="exact"/>
        <w:rPr>
          <w:rFonts w:ascii="Times New Roman" w:eastAsia="Times New Roman" w:hAnsi="Times New Roman"/>
        </w:rPr>
      </w:pPr>
    </w:p>
    <w:p w:rsidR="00896EA1" w:rsidRDefault="00896EA1" w:rsidP="00896EA1">
      <w:pPr>
        <w:tabs>
          <w:tab w:val="left" w:pos="1640"/>
        </w:tabs>
        <w:spacing w:line="0" w:lineRule="atLeast"/>
        <w:ind w:left="1120"/>
        <w:rPr>
          <w:rFonts w:ascii="Times New Roman" w:eastAsia="Times New Roman" w:hAnsi="Times New Roman"/>
        </w:rPr>
      </w:pPr>
      <w:r>
        <w:rPr>
          <w:rFonts w:ascii="Times New Roman" w:eastAsia="Times New Roman" w:hAnsi="Times New Roman"/>
        </w:rPr>
        <w:t>III</w:t>
      </w:r>
      <w:r>
        <w:rPr>
          <w:rFonts w:ascii="Times New Roman" w:eastAsia="Times New Roman" w:hAnsi="Times New Roman"/>
        </w:rPr>
        <w:tab/>
        <w:t>Wrapping test (for aluminium)</w:t>
      </w:r>
    </w:p>
    <w:p w:rsidR="00896EA1" w:rsidRDefault="00896EA1" w:rsidP="00896EA1">
      <w:pPr>
        <w:spacing w:line="126" w:lineRule="exact"/>
        <w:rPr>
          <w:rFonts w:ascii="Times New Roman" w:eastAsia="Times New Roman" w:hAnsi="Times New Roman"/>
        </w:rPr>
      </w:pPr>
    </w:p>
    <w:p w:rsidR="00896EA1" w:rsidRDefault="00896EA1" w:rsidP="00896EA1">
      <w:pPr>
        <w:tabs>
          <w:tab w:val="left" w:pos="1640"/>
        </w:tabs>
        <w:spacing w:line="0" w:lineRule="atLeast"/>
        <w:ind w:left="1120"/>
        <w:rPr>
          <w:rFonts w:ascii="Times New Roman" w:eastAsia="Times New Roman" w:hAnsi="Times New Roman"/>
        </w:rPr>
      </w:pPr>
      <w:r>
        <w:rPr>
          <w:rFonts w:ascii="Times New Roman" w:eastAsia="Times New Roman" w:hAnsi="Times New Roman"/>
        </w:rPr>
        <w:t>IV</w:t>
      </w:r>
      <w:r>
        <w:rPr>
          <w:rFonts w:ascii="Times New Roman" w:eastAsia="Times New Roman" w:hAnsi="Times New Roman"/>
        </w:rPr>
        <w:tab/>
        <w:t>Resistance test</w:t>
      </w:r>
    </w:p>
    <w:p w:rsidR="00896EA1" w:rsidRDefault="00896EA1" w:rsidP="00896EA1">
      <w:pPr>
        <w:spacing w:line="126" w:lineRule="exact"/>
        <w:rPr>
          <w:rFonts w:ascii="Times New Roman" w:eastAsia="Times New Roman" w:hAnsi="Times New Roman"/>
        </w:rPr>
      </w:pPr>
    </w:p>
    <w:p w:rsidR="00896EA1" w:rsidRDefault="00896EA1" w:rsidP="00896EA1">
      <w:pPr>
        <w:tabs>
          <w:tab w:val="left" w:pos="1640"/>
        </w:tabs>
        <w:spacing w:line="0" w:lineRule="atLeast"/>
        <w:rPr>
          <w:rFonts w:ascii="Times New Roman" w:eastAsia="Times New Roman" w:hAnsi="Times New Roman"/>
        </w:rPr>
      </w:pPr>
      <w:r>
        <w:rPr>
          <w:rFonts w:ascii="Times New Roman" w:eastAsia="Times New Roman" w:hAnsi="Times New Roman"/>
        </w:rPr>
        <w:t>b</w:t>
      </w:r>
      <w:r>
        <w:rPr>
          <w:rFonts w:ascii="Times New Roman" w:eastAsia="Times New Roman" w:hAnsi="Times New Roman"/>
        </w:rPr>
        <w:tab/>
        <w:t>Tests for armouring wires/strips</w:t>
      </w:r>
    </w:p>
    <w:p w:rsidR="00896EA1" w:rsidRDefault="00896EA1" w:rsidP="00896EA1">
      <w:pPr>
        <w:tabs>
          <w:tab w:val="left" w:pos="1640"/>
        </w:tabs>
        <w:spacing w:line="0" w:lineRule="atLeast"/>
        <w:rPr>
          <w:rFonts w:ascii="Times New Roman" w:eastAsia="Times New Roman" w:hAnsi="Times New Roman"/>
        </w:rPr>
        <w:sectPr w:rsidR="00896EA1">
          <w:pgSz w:w="11900" w:h="16834"/>
          <w:pgMar w:top="712" w:right="469" w:bottom="0" w:left="1440" w:header="0" w:footer="0" w:gutter="0"/>
          <w:cols w:space="0" w:equalWidth="0">
            <w:col w:w="10000"/>
          </w:cols>
          <w:docGrid w:linePitch="360"/>
        </w:sectPr>
      </w:pPr>
    </w:p>
    <w:p w:rsidR="00896EA1" w:rsidRDefault="00896EA1" w:rsidP="00896EA1">
      <w:pPr>
        <w:spacing w:line="200" w:lineRule="exact"/>
        <w:rPr>
          <w:rFonts w:ascii="Times New Roman" w:eastAsia="Times New Roman" w:hAnsi="Times New Roman"/>
        </w:rPr>
      </w:pPr>
    </w:p>
    <w:p w:rsidR="00896EA1" w:rsidRDefault="00896EA1" w:rsidP="00896EA1">
      <w:pPr>
        <w:spacing w:line="236" w:lineRule="exact"/>
        <w:rPr>
          <w:rFonts w:ascii="Times New Roman" w:eastAsia="Times New Roman" w:hAnsi="Times New Roman"/>
        </w:rPr>
      </w:pPr>
    </w:p>
    <w:p w:rsidR="00896EA1" w:rsidRDefault="00896EA1" w:rsidP="00896EA1">
      <w:pPr>
        <w:spacing w:line="0" w:lineRule="atLeast"/>
        <w:rPr>
          <w:rFonts w:ascii="Times New Roman" w:eastAsia="Times New Roman" w:hAnsi="Times New Roman"/>
        </w:rPr>
      </w:pPr>
      <w:r>
        <w:rPr>
          <w:rFonts w:ascii="Times New Roman" w:eastAsia="Times New Roman" w:hAnsi="Times New Roman"/>
          <w:sz w:val="16"/>
        </w:rPr>
        <w:t>C:\Users\HP\Desktop\tender20.7.16\sbd87.doc</w:t>
      </w:r>
      <w:r>
        <w:rPr>
          <w:rFonts w:ascii="Times New Roman" w:eastAsia="Times New Roman" w:hAnsi="Times New Roman"/>
        </w:rPr>
        <w:t>22</w:t>
      </w:r>
    </w:p>
    <w:p w:rsidR="00896EA1" w:rsidRDefault="00896EA1" w:rsidP="00896EA1">
      <w:pPr>
        <w:spacing w:line="0" w:lineRule="atLeast"/>
        <w:rPr>
          <w:rFonts w:ascii="Times New Roman" w:eastAsia="Times New Roman" w:hAnsi="Times New Roman"/>
        </w:rPr>
        <w:sectPr w:rsidR="00896EA1">
          <w:type w:val="continuous"/>
          <w:pgSz w:w="11900" w:h="16834"/>
          <w:pgMar w:top="712" w:right="469" w:bottom="0" w:left="1440" w:header="0" w:footer="0" w:gutter="0"/>
          <w:cols w:space="0" w:equalWidth="0">
            <w:col w:w="10000"/>
          </w:cols>
          <w:docGrid w:linePitch="360"/>
        </w:sectPr>
      </w:pPr>
    </w:p>
    <w:tbl>
      <w:tblPr>
        <w:tblW w:w="0" w:type="auto"/>
        <w:tblLayout w:type="fixed"/>
        <w:tblCellMar>
          <w:left w:w="0" w:type="dxa"/>
          <w:right w:w="0" w:type="dxa"/>
        </w:tblCellMar>
        <w:tblLook w:val="0000" w:firstRow="0" w:lastRow="0" w:firstColumn="0" w:lastColumn="0" w:noHBand="0" w:noVBand="0"/>
      </w:tblPr>
      <w:tblGrid>
        <w:gridCol w:w="640"/>
        <w:gridCol w:w="860"/>
        <w:gridCol w:w="8500"/>
      </w:tblGrid>
      <w:tr w:rsidR="00896EA1" w:rsidTr="00611C56">
        <w:trPr>
          <w:trHeight w:val="253"/>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bookmarkStart w:id="1" w:name="page23"/>
            <w:bookmarkEnd w:id="1"/>
            <w:r>
              <w:rPr>
                <w:rFonts w:ascii="Times New Roman" w:eastAsia="Times New Roman" w:hAnsi="Times New Roman"/>
              </w:rPr>
              <w:lastRenderedPageBreak/>
              <w:t>c</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Test for thickness of insulation and sheath</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d</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Physical tests for insulation</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Tensile strength and elongation at break</w:t>
            </w:r>
          </w:p>
        </w:tc>
      </w:tr>
      <w:tr w:rsidR="00896EA1" w:rsidTr="00611C56">
        <w:trPr>
          <w:trHeight w:val="380"/>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Ageing in air oven</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III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Hot test</w:t>
            </w:r>
          </w:p>
        </w:tc>
      </w:tr>
      <w:tr w:rsidR="00896EA1" w:rsidTr="00611C56">
        <w:trPr>
          <w:trHeight w:val="382"/>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IV</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Shrinkage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V</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Water absorption (Gravimetric)</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e</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Physical tests for outer sheath</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Tensile strength and elongation at break</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Ageing in air oven</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Shrinkage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Hot deformation</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f</w:t>
            </w: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Bleeding and blooming test (for outer sheath)</w:t>
            </w:r>
          </w:p>
        </w:tc>
      </w:tr>
      <w:tr w:rsidR="00896EA1" w:rsidTr="00611C56">
        <w:trPr>
          <w:trHeight w:val="380"/>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Loss of mass in air over, heat shock and thermal stability tests will be carried out as per IS-</w:t>
            </w:r>
          </w:p>
        </w:tc>
      </w:tr>
      <w:tr w:rsidR="00896EA1" w:rsidTr="00611C56">
        <w:trPr>
          <w:trHeight w:val="382"/>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7098 (part-II)/1985</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g</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Partial discharge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h</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Bending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i</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Dielectric power factor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As a function of voltage</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60" w:type="dxa"/>
            <w:shd w:val="clear" w:color="auto" w:fill="auto"/>
            <w:vAlign w:val="bottom"/>
          </w:tcPr>
          <w:p w:rsidR="00896EA1" w:rsidRDefault="00896EA1" w:rsidP="00611C56">
            <w:pPr>
              <w:spacing w:line="0" w:lineRule="atLeast"/>
              <w:ind w:left="480"/>
              <w:rPr>
                <w:rFonts w:ascii="Times New Roman" w:eastAsia="Times New Roman" w:hAnsi="Times New Roman"/>
              </w:rPr>
            </w:pPr>
            <w:r>
              <w:rPr>
                <w:rFonts w:ascii="Times New Roman" w:eastAsia="Times New Roman" w:hAnsi="Times New Roman"/>
              </w:rPr>
              <w:t>ii</w:t>
            </w: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As a function of temperature</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j</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Insulation resistance (volume resistivity)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K</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Hearing cycle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i</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Impulse withstand test</w:t>
            </w:r>
          </w:p>
        </w:tc>
      </w:tr>
      <w:tr w:rsidR="00896EA1" w:rsidTr="00611C56">
        <w:trPr>
          <w:trHeight w:val="382"/>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m</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High voltage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n</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Flammability test</w:t>
            </w:r>
          </w:p>
        </w:tc>
      </w:tr>
      <w:tr w:rsidR="00896EA1" w:rsidTr="00611C56">
        <w:trPr>
          <w:trHeight w:val="379"/>
        </w:trPr>
        <w:tc>
          <w:tcPr>
            <w:tcW w:w="640" w:type="dxa"/>
            <w:shd w:val="clear" w:color="auto" w:fill="auto"/>
            <w:vAlign w:val="bottom"/>
          </w:tcPr>
          <w:p w:rsidR="00896EA1" w:rsidRDefault="00896EA1" w:rsidP="00611C56">
            <w:pPr>
              <w:spacing w:line="0" w:lineRule="atLeast"/>
              <w:rPr>
                <w:rFonts w:ascii="Times New Roman" w:eastAsia="Times New Roman" w:hAnsi="Times New Roman"/>
              </w:rPr>
            </w:pPr>
            <w:r>
              <w:rPr>
                <w:rFonts w:ascii="Times New Roman" w:eastAsia="Times New Roman" w:hAnsi="Times New Roman"/>
              </w:rPr>
              <w:t>o</w:t>
            </w:r>
          </w:p>
        </w:tc>
        <w:tc>
          <w:tcPr>
            <w:tcW w:w="860" w:type="dxa"/>
            <w:shd w:val="clear" w:color="auto" w:fill="auto"/>
            <w:vAlign w:val="bottom"/>
          </w:tcPr>
          <w:p w:rsidR="00896EA1" w:rsidRDefault="00896EA1" w:rsidP="00611C56">
            <w:pPr>
              <w:spacing w:line="0" w:lineRule="atLeast"/>
              <w:rPr>
                <w:rFonts w:ascii="Times New Roman" w:eastAsia="Times New Roman" w:hAnsi="Times New Roman"/>
                <w:sz w:val="24"/>
              </w:rPr>
            </w:pPr>
          </w:p>
        </w:tc>
        <w:tc>
          <w:tcPr>
            <w:tcW w:w="8500" w:type="dxa"/>
            <w:shd w:val="clear" w:color="auto" w:fill="auto"/>
            <w:vAlign w:val="bottom"/>
          </w:tcPr>
          <w:p w:rsidR="00896EA1" w:rsidRDefault="00896EA1" w:rsidP="00611C56">
            <w:pPr>
              <w:spacing w:line="0" w:lineRule="atLeast"/>
              <w:ind w:left="160"/>
              <w:rPr>
                <w:rFonts w:ascii="Times New Roman" w:eastAsia="Times New Roman" w:hAnsi="Times New Roman"/>
              </w:rPr>
            </w:pPr>
            <w:r>
              <w:rPr>
                <w:rFonts w:ascii="Times New Roman" w:eastAsia="Times New Roman" w:hAnsi="Times New Roman"/>
              </w:rPr>
              <w:t>Cold impact test</w:t>
            </w:r>
          </w:p>
        </w:tc>
      </w:tr>
    </w:tbl>
    <w:p w:rsidR="00CE696C" w:rsidRDefault="00CE696C">
      <w:bookmarkStart w:id="2" w:name="_GoBack"/>
      <w:bookmarkEnd w:id="2"/>
    </w:p>
    <w:sectPr w:rsidR="00CE6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7"/>
    <w:multiLevelType w:val="hybridMultilevel"/>
    <w:tmpl w:val="6DE91B18"/>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38437FDA"/>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9"/>
    <w:multiLevelType w:val="hybridMultilevel"/>
    <w:tmpl w:val="7644A45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EA1"/>
    <w:rsid w:val="00896EA1"/>
    <w:rsid w:val="00CE69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1E0EA-0015-4CE3-853F-1D3E1095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EA1"/>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928</Words>
  <Characters>5293</Characters>
  <Application>Microsoft Office Word</Application>
  <DocSecurity>0</DocSecurity>
  <Lines>44</Lines>
  <Paragraphs>12</Paragraphs>
  <ScaleCrop>false</ScaleCrop>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2020-06-08T09:58:00Z</dcterms:created>
  <dcterms:modified xsi:type="dcterms:W3CDTF">2020-06-08T09:58:00Z</dcterms:modified>
</cp:coreProperties>
</file>